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3F" w:rsidRPr="007020D6" w:rsidRDefault="0064503F" w:rsidP="0064503F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Информация о размещении элементов системы </w:t>
      </w:r>
      <w:r w:rsidR="0045137B"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информирования посетителей</w:t>
      </w:r>
      <w:r w:rsidR="00171FB4"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об организации медицинской деятельности в </w:t>
      </w:r>
    </w:p>
    <w:p w:rsidR="0054658B" w:rsidRPr="007020D6" w:rsidRDefault="0064503F" w:rsidP="0064503F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КГБУЗ </w:t>
      </w:r>
      <w:r w:rsidR="003A4097" w:rsidRPr="007020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«Стоматологическая поликлиника № 1, г. Барнаул»</w:t>
      </w:r>
    </w:p>
    <w:bookmarkEnd w:id="0"/>
    <w:p w:rsidR="0064503F" w:rsidRPr="007020D6" w:rsidRDefault="0064503F" w:rsidP="0064503F">
      <w:pPr>
        <w:spacing w:after="6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AC4524" w:rsidRPr="007020D6" w:rsidRDefault="00AC4524" w:rsidP="0064503F">
      <w:pPr>
        <w:spacing w:after="6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36"/>
        <w:gridCol w:w="4944"/>
        <w:gridCol w:w="4947"/>
      </w:tblGrid>
      <w:tr w:rsidR="007020D6" w:rsidRPr="007020D6" w:rsidTr="007020D6">
        <w:tc>
          <w:tcPr>
            <w:tcW w:w="736" w:type="dxa"/>
          </w:tcPr>
          <w:p w:rsidR="00F57A88" w:rsidRPr="007020D6" w:rsidRDefault="00E43D24" w:rsidP="00F57A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  <w:p w:rsidR="00E43D24" w:rsidRPr="007020D6" w:rsidRDefault="00F57A88" w:rsidP="00F57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44" w:type="dxa"/>
          </w:tcPr>
          <w:p w:rsidR="005313FA" w:rsidRPr="007020D6" w:rsidRDefault="005313FA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E43D24" w:rsidRPr="007020D6" w:rsidRDefault="00E43D24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Элемент информации</w:t>
            </w:r>
          </w:p>
          <w:p w:rsidR="00E43D24" w:rsidRPr="007020D6" w:rsidRDefault="00E43D24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47" w:type="dxa"/>
          </w:tcPr>
          <w:p w:rsidR="005313FA" w:rsidRPr="007020D6" w:rsidRDefault="005313FA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E43D24" w:rsidRPr="007020D6" w:rsidRDefault="00FF0870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Место расположения</w:t>
            </w:r>
            <w:r w:rsidR="00E43D24"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информации</w:t>
            </w:r>
            <w:r w:rsidR="008E6875" w:rsidRPr="00702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  <w:p w:rsidR="00F57A88" w:rsidRPr="007020D6" w:rsidRDefault="00F57A88" w:rsidP="00E43D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медицинской организации</w:t>
            </w:r>
          </w:p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7" w:type="dxa"/>
          </w:tcPr>
          <w:p w:rsidR="00063CFF" w:rsidRPr="007020D6" w:rsidRDefault="005A00FE" w:rsidP="00AC452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официальный </w:t>
            </w:r>
            <w:r w:rsidR="003A4097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Разделах «Поликлиника</w:t>
            </w:r>
            <w:r w:rsidR="000719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и «Контакты»</w:t>
            </w:r>
            <w:r w:rsidR="003A4097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063CFF" w:rsidRPr="0007190A">
              <w:rPr>
                <w:rFonts w:ascii="Times New Roman" w:hAnsi="Times New Roman" w:cs="Times New Roman"/>
                <w:sz w:val="26"/>
                <w:szCs w:val="26"/>
              </w:rPr>
              <w:t>https://stombrn1.ru/</w:t>
            </w:r>
          </w:p>
          <w:p w:rsidR="003A4097" w:rsidRPr="007020D6" w:rsidRDefault="005A00FE" w:rsidP="00AC452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стенд </w:t>
            </w:r>
            <w:r w:rsidR="003A4097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 </w:t>
            </w:r>
          </w:p>
          <w:p w:rsidR="003A4097" w:rsidRPr="007020D6" w:rsidRDefault="003A4097" w:rsidP="00AC452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создании юридического лица и перечне лицензий на осуществление медицинской деятельности</w:t>
            </w:r>
          </w:p>
        </w:tc>
        <w:tc>
          <w:tcPr>
            <w:tcW w:w="4947" w:type="dxa"/>
          </w:tcPr>
          <w:p w:rsidR="005A00FE" w:rsidRPr="007020D6" w:rsidRDefault="005A00FE" w:rsidP="005A00F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https://stombrn1.ru/company/about/ </w:t>
            </w:r>
          </w:p>
          <w:p w:rsidR="00AC4524" w:rsidRPr="007020D6" w:rsidRDefault="005A00FE" w:rsidP="005A00F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структуре медицинской организации</w:t>
            </w:r>
          </w:p>
        </w:tc>
        <w:tc>
          <w:tcPr>
            <w:tcW w:w="4947" w:type="dxa"/>
          </w:tcPr>
          <w:p w:rsidR="005A00FE" w:rsidRPr="007020D6" w:rsidRDefault="005A00FE" w:rsidP="005A00F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«Услуги»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https://stombrn1.ru/uslugi/  </w:t>
            </w:r>
          </w:p>
          <w:p w:rsidR="00AC4524" w:rsidRPr="007020D6" w:rsidRDefault="005A00FE" w:rsidP="005A00F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системе управления медицинской деятельностью медицинской организации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https://stombrn1.ru/company/about/ </w:t>
            </w:r>
          </w:p>
          <w:p w:rsidR="00AC4524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График приема граждан руководителем и иными уполномоченными лицами медицинской организации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https://stombrn1.ru/company/about/ </w:t>
            </w:r>
          </w:p>
          <w:p w:rsidR="00AC4524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Контактная и</w:t>
            </w:r>
            <w:r w:rsidRPr="007020D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>нформация о вышестоящих и контролирующих организациях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«График при</w:t>
            </w:r>
            <w:r w:rsidR="000719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ема граждан по личным вопросам»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https://stombrn1.ru/company/grafik-priema-grazhdan/ </w:t>
            </w:r>
          </w:p>
          <w:p w:rsidR="00AC4524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поведения пациента в медицинской организации</w:t>
            </w:r>
          </w:p>
        </w:tc>
        <w:tc>
          <w:tcPr>
            <w:tcW w:w="4947" w:type="dxa"/>
          </w:tcPr>
          <w:p w:rsidR="00063CFF" w:rsidRPr="007020D6" w:rsidRDefault="00063CFF" w:rsidP="00AC452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Разделе «Пациентам»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07190A">
              <w:rPr>
                <w:rFonts w:ascii="Times New Roman" w:hAnsi="Times New Roman" w:cs="Times New Roman"/>
                <w:sz w:val="26"/>
                <w:szCs w:val="26"/>
              </w:rPr>
              <w:t>https://stombrn1.ru/pacientam/pravila-vnutrennego-rasporyadka-dlya-paczientov/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3CFF" w:rsidRPr="007020D6" w:rsidRDefault="00063CFF" w:rsidP="00063CFF">
            <w:pPr>
              <w:pStyle w:val="a4"/>
              <w:numPr>
                <w:ilvl w:val="0"/>
                <w:numId w:val="7"/>
              </w:numPr>
              <w:spacing w:line="240" w:lineRule="auto"/>
              <w:ind w:left="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стенд  в холле регистратуры</w:t>
            </w:r>
          </w:p>
          <w:p w:rsidR="00AC4524" w:rsidRPr="007020D6" w:rsidRDefault="00063CFF" w:rsidP="00063CFF">
            <w:pPr>
              <w:pStyle w:val="a4"/>
              <w:numPr>
                <w:ilvl w:val="0"/>
                <w:numId w:val="7"/>
              </w:numPr>
              <w:spacing w:line="240" w:lineRule="auto"/>
              <w:ind w:left="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папка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Информация о порядке ознакомления пациента либо его законного представителя с медицинской 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документацией, отражающей состояние здоровья пациента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«Пациентам»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https://stombrn1.ru/pacientam/article/</w:t>
            </w:r>
          </w:p>
          <w:p w:rsidR="00AC4524" w:rsidRPr="007020D6" w:rsidRDefault="00063CFF" w:rsidP="00063CF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Информация о медицинских работниках 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https://stombrn1.ru/company/staff/  </w:t>
            </w:r>
          </w:p>
          <w:p w:rsidR="00AC4524" w:rsidRPr="007020D6" w:rsidRDefault="00063CFF" w:rsidP="00063CFF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Расписание приема врачей </w:t>
            </w:r>
          </w:p>
        </w:tc>
        <w:tc>
          <w:tcPr>
            <w:tcW w:w="4947" w:type="dxa"/>
          </w:tcPr>
          <w:p w:rsidR="00063CFF" w:rsidRPr="007020D6" w:rsidRDefault="00063CFF" w:rsidP="00063CFF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https://stombrn1.ru/company/staff/  </w:t>
            </w:r>
          </w:p>
          <w:p w:rsidR="00AC4524" w:rsidRPr="007020D6" w:rsidRDefault="00063CFF" w:rsidP="00063CFF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информационное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табло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противодействии коррупции</w:t>
            </w:r>
          </w:p>
          <w:p w:rsidR="00AC4524" w:rsidRPr="007020D6" w:rsidRDefault="00AC4524" w:rsidP="00AC4524">
            <w:pPr>
              <w:spacing w:afterLines="60" w:after="144"/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47" w:type="dxa"/>
          </w:tcPr>
          <w:p w:rsidR="007D69A8" w:rsidRPr="007020D6" w:rsidRDefault="007D69A8" w:rsidP="007D69A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190A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Разделе «Поликлиника»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https://stombrn1.ru/company/protivodejstvie-korrupczii/ </w:t>
            </w:r>
          </w:p>
          <w:p w:rsidR="007D69A8" w:rsidRPr="007020D6" w:rsidRDefault="007D69A8" w:rsidP="007D69A8">
            <w:pPr>
              <w:pStyle w:val="a4"/>
              <w:numPr>
                <w:ilvl w:val="0"/>
                <w:numId w:val="7"/>
              </w:numPr>
              <w:spacing w:line="240" w:lineRule="auto"/>
              <w:ind w:left="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стенд  в холле регистратуры</w:t>
            </w:r>
          </w:p>
          <w:p w:rsidR="00AC4524" w:rsidRPr="007020D6" w:rsidRDefault="007D69A8" w:rsidP="007D69A8">
            <w:pPr>
              <w:pStyle w:val="a4"/>
              <w:numPr>
                <w:ilvl w:val="0"/>
                <w:numId w:val="7"/>
              </w:numPr>
              <w:spacing w:afterLines="60" w:after="144" w:line="240" w:lineRule="auto"/>
              <w:ind w:left="19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папка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правах и обязанностях граждан в сфере охраны здоровья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официальный сайт в Разделе «Пациентам»: https://stombrn1.ru/pacientam/prava-grazhdan/ </w:t>
            </w:r>
          </w:p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D69A8" w:rsidP="007D69A8">
            <w:pPr>
              <w:pStyle w:val="a4"/>
              <w:numPr>
                <w:ilvl w:val="0"/>
                <w:numId w:val="8"/>
              </w:numPr>
              <w:spacing w:afterLines="60" w:after="144" w:line="240" w:lineRule="auto"/>
              <w:ind w:left="19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папка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7020D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Информация о страховых медицинских организациях, осуществляющих деятельность на территории субъекта Российской Федерации 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официальный сайт в Разделе «Поликлиника»: </w:t>
            </w:r>
            <w:hyperlink r:id="rId12" w:history="1">
              <w:r w:rsidRPr="007020D6">
                <w:rPr>
                  <w:rStyle w:val="ac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https://stombrn1.ru/company/grafik-priema-grazhdan/</w:t>
              </w:r>
            </w:hyperlink>
          </w:p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702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  <w:t>Информация о видах, условиях и формах оказываемой медицинской помощи в медицинской организации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«Услуги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: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https://stombrn1.ru/uslugi/  </w:t>
            </w:r>
          </w:p>
          <w:p w:rsidR="00AC4524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7D69A8" w:rsidRPr="007020D6" w:rsidRDefault="007D69A8" w:rsidP="007D69A8">
            <w:pPr>
              <w:pStyle w:val="a4"/>
              <w:numPr>
                <w:ilvl w:val="0"/>
                <w:numId w:val="8"/>
              </w:numPr>
              <w:spacing w:afterLines="60" w:after="144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папка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Lines="60" w:after="14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Информация о порядке, об объемах и условиях предоставления медицинской помощи в соответствии с программой государственных гарантий (ПГГ) и 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территориальной программой государственных гарантий (ТПГГ)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 https://stombrn1.ru/pacientam/article/1229/</w:t>
            </w:r>
          </w:p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папка «Система информирования посетителей» в регистратуре</w:t>
            </w:r>
          </w:p>
        </w:tc>
      </w:tr>
      <w:tr w:rsidR="007020D6" w:rsidRPr="007020D6" w:rsidTr="007020D6">
        <w:trPr>
          <w:trHeight w:val="365"/>
        </w:trPr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Lines="60" w:after="14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Информация о показателях доступности и качества медицинской помощи, установленных 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территориальной программой государственных гарантий </w:t>
            </w:r>
            <w:r w:rsidR="00354E94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(ТПГГ)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 https://stombrn1.ru/pacientam/article/1229/</w:t>
            </w:r>
          </w:p>
          <w:p w:rsidR="007D69A8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D69A8" w:rsidP="007D69A8">
            <w:pPr>
              <w:spacing w:afterLines="60" w:after="14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папка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маршрутизации пациентов медицинской организации</w:t>
            </w:r>
          </w:p>
        </w:tc>
        <w:tc>
          <w:tcPr>
            <w:tcW w:w="4947" w:type="dxa"/>
          </w:tcPr>
          <w:p w:rsidR="007D69A8" w:rsidRPr="007020D6" w:rsidRDefault="007D69A8" w:rsidP="007D69A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 https://stombrn1.ru/</w:t>
            </w:r>
          </w:p>
          <w:p w:rsidR="007D69A8" w:rsidRPr="007020D6" w:rsidRDefault="007D69A8" w:rsidP="007D69A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D69A8" w:rsidP="007D69A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папка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pStyle w:val="1"/>
              <w:shd w:val="clear" w:color="auto" w:fill="FFFFFF"/>
              <w:spacing w:before="0" w:after="60" w:line="240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Информация о правилах записи на первичный прием, консультацию, диагностические исследования и правилах подготовки к ним</w:t>
            </w:r>
          </w:p>
        </w:tc>
        <w:tc>
          <w:tcPr>
            <w:tcW w:w="4947" w:type="dxa"/>
          </w:tcPr>
          <w:p w:rsidR="007020D6" w:rsidRPr="007020D6" w:rsidRDefault="007020D6" w:rsidP="007020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 https://stombrn1.ru/pacientam/pravila-vnutrennego-rasporyadka-dlya-paczientov/</w:t>
            </w:r>
          </w:p>
          <w:p w:rsidR="00AC4524" w:rsidRPr="007020D6" w:rsidRDefault="007020D6" w:rsidP="007020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020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Информация о внеочередном приеме (оказании медицинской помощи) отдельных категорий граждан в соответствии с законодательством Российской Федерации</w:t>
            </w:r>
          </w:p>
        </w:tc>
        <w:tc>
          <w:tcPr>
            <w:tcW w:w="4947" w:type="dxa"/>
          </w:tcPr>
          <w:p w:rsidR="007020D6" w:rsidRPr="007020D6" w:rsidRDefault="007020D6" w:rsidP="007020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официальный сайт в Разделе «Пациентам»: https://stombrn1.ru/pacientam/prava-grazhdan/ </w:t>
            </w:r>
          </w:p>
          <w:p w:rsidR="007020D6" w:rsidRPr="007020D6" w:rsidRDefault="007020D6" w:rsidP="007020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020D6" w:rsidP="007020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папка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7020D6" w:rsidP="00AC452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7020D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>Информация о предоставлении платных медицинских и иных услуг</w:t>
            </w:r>
          </w:p>
        </w:tc>
        <w:tc>
          <w:tcPr>
            <w:tcW w:w="4947" w:type="dxa"/>
          </w:tcPr>
          <w:p w:rsidR="007020D6" w:rsidRPr="007020D6" w:rsidRDefault="007020D6" w:rsidP="007020D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 https://stombrn1.ru/pacientam/pravila-okazaniya-platnyx-i-besplatnyx-uslug/</w:t>
            </w:r>
          </w:p>
          <w:p w:rsidR="007020D6" w:rsidRPr="007020D6" w:rsidRDefault="007020D6" w:rsidP="007020D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информационный </w:t>
            </w:r>
            <w:proofErr w:type="gramStart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стенд  в</w:t>
            </w:r>
            <w:proofErr w:type="gramEnd"/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холле регистратуры</w:t>
            </w:r>
          </w:p>
          <w:p w:rsidR="00AC4524" w:rsidRPr="007020D6" w:rsidRDefault="007020D6" w:rsidP="007020D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папка «Система информирования посетителей» в регистратуре</w:t>
            </w:r>
          </w:p>
        </w:tc>
      </w:tr>
      <w:tr w:rsidR="007020D6" w:rsidRPr="007020D6" w:rsidTr="007020D6">
        <w:tc>
          <w:tcPr>
            <w:tcW w:w="736" w:type="dxa"/>
          </w:tcPr>
          <w:p w:rsidR="00AC4524" w:rsidRPr="007020D6" w:rsidRDefault="00AC4524" w:rsidP="007020D6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7020D6"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AC4524" w:rsidRPr="007020D6" w:rsidRDefault="00AC4524" w:rsidP="00AC4524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Нормативные правовые акты, регулирующие вопросы организации медицинской деятельности</w:t>
            </w:r>
          </w:p>
        </w:tc>
        <w:tc>
          <w:tcPr>
            <w:tcW w:w="4947" w:type="dxa"/>
          </w:tcPr>
          <w:p w:rsidR="00AC4524" w:rsidRPr="007020D6" w:rsidRDefault="007020D6" w:rsidP="007020D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официальный сайт в Разделе «Пациентам»:</w:t>
            </w:r>
            <w:r w:rsidRPr="007020D6">
              <w:rPr>
                <w:color w:val="000000" w:themeColor="text1"/>
              </w:rPr>
              <w:t xml:space="preserve"> </w:t>
            </w:r>
            <w:r w:rsidRPr="00702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https://stombrn1.ru/pacientam/article/</w:t>
            </w:r>
          </w:p>
        </w:tc>
      </w:tr>
    </w:tbl>
    <w:p w:rsidR="007020D6" w:rsidRPr="007020D6" w:rsidRDefault="007020D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sectPr w:rsidR="007020D6" w:rsidRPr="007020D6" w:rsidSect="007E073D">
      <w:headerReference w:type="default" r:id="rId13"/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B3" w:rsidRDefault="00245BB3" w:rsidP="005E3722">
      <w:pPr>
        <w:spacing w:after="0" w:line="240" w:lineRule="auto"/>
      </w:pPr>
      <w:r>
        <w:separator/>
      </w:r>
    </w:p>
  </w:endnote>
  <w:endnote w:type="continuationSeparator" w:id="0">
    <w:p w:rsidR="00245BB3" w:rsidRDefault="00245BB3" w:rsidP="005E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B3" w:rsidRDefault="00245BB3" w:rsidP="005E3722">
      <w:pPr>
        <w:spacing w:after="0" w:line="240" w:lineRule="auto"/>
      </w:pPr>
      <w:r>
        <w:separator/>
      </w:r>
    </w:p>
  </w:footnote>
  <w:footnote w:type="continuationSeparator" w:id="0">
    <w:p w:rsidR="00245BB3" w:rsidRDefault="00245BB3" w:rsidP="005E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22" w:rsidRDefault="005E3722">
    <w:pPr>
      <w:pStyle w:val="aa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3798"/>
    <w:multiLevelType w:val="hybridMultilevel"/>
    <w:tmpl w:val="0D4A299A"/>
    <w:lvl w:ilvl="0" w:tplc="E36E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1B10"/>
    <w:multiLevelType w:val="hybridMultilevel"/>
    <w:tmpl w:val="9A90051E"/>
    <w:lvl w:ilvl="0" w:tplc="E36E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5F18"/>
    <w:multiLevelType w:val="hybridMultilevel"/>
    <w:tmpl w:val="E4BE0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1C28B3"/>
    <w:multiLevelType w:val="hybridMultilevel"/>
    <w:tmpl w:val="4B22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70410"/>
    <w:multiLevelType w:val="hybridMultilevel"/>
    <w:tmpl w:val="2CD4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83567"/>
    <w:multiLevelType w:val="hybridMultilevel"/>
    <w:tmpl w:val="FF32B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F24572"/>
    <w:multiLevelType w:val="hybridMultilevel"/>
    <w:tmpl w:val="77906D90"/>
    <w:lvl w:ilvl="0" w:tplc="17CE9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A6"/>
    <w:rsid w:val="00063CFF"/>
    <w:rsid w:val="0007190A"/>
    <w:rsid w:val="0016289A"/>
    <w:rsid w:val="00171FB4"/>
    <w:rsid w:val="001867BB"/>
    <w:rsid w:val="001A77DD"/>
    <w:rsid w:val="001C2535"/>
    <w:rsid w:val="001C3A5F"/>
    <w:rsid w:val="001D1090"/>
    <w:rsid w:val="001E2EAC"/>
    <w:rsid w:val="00206792"/>
    <w:rsid w:val="00227D6C"/>
    <w:rsid w:val="00245BB3"/>
    <w:rsid w:val="002470DF"/>
    <w:rsid w:val="002502A6"/>
    <w:rsid w:val="00261F0A"/>
    <w:rsid w:val="0029114D"/>
    <w:rsid w:val="002A0A44"/>
    <w:rsid w:val="002D73E6"/>
    <w:rsid w:val="00354E94"/>
    <w:rsid w:val="00362491"/>
    <w:rsid w:val="0037070F"/>
    <w:rsid w:val="00381E95"/>
    <w:rsid w:val="003A4097"/>
    <w:rsid w:val="004022D3"/>
    <w:rsid w:val="00446A36"/>
    <w:rsid w:val="0045137B"/>
    <w:rsid w:val="004533A6"/>
    <w:rsid w:val="0047143B"/>
    <w:rsid w:val="004C31D6"/>
    <w:rsid w:val="005313FA"/>
    <w:rsid w:val="0054658B"/>
    <w:rsid w:val="005A00FE"/>
    <w:rsid w:val="005C2C88"/>
    <w:rsid w:val="005D6EC0"/>
    <w:rsid w:val="005E3722"/>
    <w:rsid w:val="005F3CBC"/>
    <w:rsid w:val="0063329A"/>
    <w:rsid w:val="00644A51"/>
    <w:rsid w:val="0064503F"/>
    <w:rsid w:val="00667810"/>
    <w:rsid w:val="00675086"/>
    <w:rsid w:val="007020D6"/>
    <w:rsid w:val="007D3BAA"/>
    <w:rsid w:val="007D69A8"/>
    <w:rsid w:val="007E073D"/>
    <w:rsid w:val="00815B53"/>
    <w:rsid w:val="00897FDC"/>
    <w:rsid w:val="008E6875"/>
    <w:rsid w:val="00923DA2"/>
    <w:rsid w:val="009265D6"/>
    <w:rsid w:val="009C1FA4"/>
    <w:rsid w:val="00A12787"/>
    <w:rsid w:val="00A12DB9"/>
    <w:rsid w:val="00A20501"/>
    <w:rsid w:val="00A26B58"/>
    <w:rsid w:val="00A61A00"/>
    <w:rsid w:val="00A85954"/>
    <w:rsid w:val="00AC4524"/>
    <w:rsid w:val="00B30466"/>
    <w:rsid w:val="00B60916"/>
    <w:rsid w:val="00B70CEF"/>
    <w:rsid w:val="00BB400E"/>
    <w:rsid w:val="00BD07C3"/>
    <w:rsid w:val="00BF0033"/>
    <w:rsid w:val="00C01626"/>
    <w:rsid w:val="00C41351"/>
    <w:rsid w:val="00C53C8F"/>
    <w:rsid w:val="00C75CC1"/>
    <w:rsid w:val="00C82743"/>
    <w:rsid w:val="00D43135"/>
    <w:rsid w:val="00DC2E85"/>
    <w:rsid w:val="00E24B49"/>
    <w:rsid w:val="00E43D24"/>
    <w:rsid w:val="00E569EE"/>
    <w:rsid w:val="00E826A3"/>
    <w:rsid w:val="00E841DC"/>
    <w:rsid w:val="00EA4210"/>
    <w:rsid w:val="00EE3C7F"/>
    <w:rsid w:val="00F57A88"/>
    <w:rsid w:val="00F67ABC"/>
    <w:rsid w:val="00FE3A3A"/>
    <w:rsid w:val="00FF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9B78F-7656-471F-8802-92089A5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36"/>
  </w:style>
  <w:style w:type="paragraph" w:styleId="1">
    <w:name w:val="heading 1"/>
    <w:basedOn w:val="a"/>
    <w:next w:val="a"/>
    <w:link w:val="10"/>
    <w:uiPriority w:val="9"/>
    <w:qFormat/>
    <w:rsid w:val="0064503F"/>
    <w:pPr>
      <w:keepNext/>
      <w:keepLines/>
      <w:spacing w:before="480" w:after="0" w:line="252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D24"/>
    <w:pPr>
      <w:spacing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79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45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45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5E372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372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3722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5E372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E3722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">
    <w:name w:val="TableGrid"/>
    <w:rsid w:val="002A0A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A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tombrn1.ru/company/grafik-priema-grazhd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AB4A099991964397D5E094935DC644" ma:contentTypeVersion="0" ma:contentTypeDescription="Создание документа." ma:contentTypeScope="" ma:versionID="4b6e8b3750dcd60680ed433984d23281">
  <xsd:schema xmlns:xsd="http://www.w3.org/2001/XMLSchema" xmlns:xs="http://www.w3.org/2001/XMLSchema" xmlns:p="http://schemas.microsoft.com/office/2006/metadata/properties" xmlns:ns2="de9dcd74-6a0c-4e19-8683-2b156108d742" targetNamespace="http://schemas.microsoft.com/office/2006/metadata/properties" ma:root="true" ma:fieldsID="eef0666a9ceec80401dcfde37600001b" ns2:_="">
    <xsd:import namespace="de9dcd74-6a0c-4e19-8683-2b156108d7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cd74-6a0c-4e19-8683-2b156108d7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7BC8-F7CE-4EDC-AB2E-3868414A8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E179D-CA86-43F4-8103-89D9BB95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dcd74-6a0c-4e19-8683-2b156108d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49485-D0B0-4775-A010-CFE839D3F2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16272E-61DB-4643-9BEF-8C4429B0C7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E5FA3-04D7-485F-8D93-421C6413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K01</cp:lastModifiedBy>
  <cp:revision>4</cp:revision>
  <cp:lastPrinted>2023-06-23T03:52:00Z</cp:lastPrinted>
  <dcterms:created xsi:type="dcterms:W3CDTF">2025-10-23T08:28:00Z</dcterms:created>
  <dcterms:modified xsi:type="dcterms:W3CDTF">2025-10-24T06:25:00Z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0x01010027AB4A099991964397D5E094935DC644</vt:lpwstr>
  </property>
</Properties>
</file>